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erif" w:hAnsi="Liberation Serif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5099050</wp:posOffset>
            </wp:positionH>
            <wp:positionV relativeFrom="page">
              <wp:posOffset>796290</wp:posOffset>
            </wp:positionV>
            <wp:extent cx="1322070" cy="700405"/>
            <wp:effectExtent l="0" t="0" r="0" b="0"/>
            <wp:wrapSquare wrapText="largest"/>
            <wp:docPr id="1" name="Bild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3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/>
        </w:rPr>
      </w:pPr>
      <w:r>
        <w:rPr>
          <w:b/>
          <w:bCs/>
          <w:sz w:val="28"/>
          <w:szCs w:val="28"/>
        </w:rPr>
        <w:t>Jugendpokal des BTTV e.V.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  <w:t xml:space="preserve">Meldeschluss: </w:t>
        <w:tab/>
      </w:r>
      <w:r>
        <w:rPr>
          <w:b w:val="false"/>
          <w:bCs w:val="false"/>
          <w:sz w:val="24"/>
          <w:szCs w:val="24"/>
        </w:rPr>
        <w:t>01.03.2023 23:59 Uhr</w:t>
      </w:r>
    </w:p>
    <w:p>
      <w:pPr>
        <w:pStyle w:val="Normal"/>
        <w:rPr>
          <w:rFonts w:ascii="Liberation Serif" w:hAnsi="Liberation Serif"/>
        </w:rPr>
      </w:pPr>
      <w:r>
        <w:rPr>
          <w:b w:val="false"/>
          <w:bCs w:val="false"/>
        </w:rPr>
        <w:t xml:space="preserve">Meldungen an: </w:t>
        <w:tab/>
        <w:t>per Mail an Jannik Jung: jannik.jung_tt@web.de</w:t>
        <w:tab/>
        <w:tab/>
      </w:r>
      <w:r>
        <w:rPr/>
        <w:tab/>
        <w:tab/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b/>
          <w:bCs/>
          <w:sz w:val="28"/>
          <w:szCs w:val="28"/>
        </w:rPr>
        <w:t>Jugendpokalmeldung 2022/23</w:t>
      </w:r>
    </w:p>
    <w:p>
      <w:pPr>
        <w:pStyle w:val="Normal"/>
        <w:rPr>
          <w:rFonts w:ascii="Liberation Serif" w:hAnsi="Liberation Serif"/>
        </w:rPr>
      </w:pPr>
      <w:r>
        <w:rPr/>
      </w:r>
    </w:p>
    <w:p>
      <w:pPr>
        <w:pStyle w:val="Normal"/>
        <w:spacing w:before="114" w:after="114"/>
        <w:rPr>
          <w:rFonts w:ascii="Liberation Serif" w:hAnsi="Liberation Serif"/>
        </w:rPr>
      </w:pPr>
      <w:r>
        <w:rPr/>
        <w:t xml:space="preserve">Verein: </w:t>
      </w:r>
    </w:p>
    <w:p>
      <w:pPr>
        <w:pStyle w:val="Normal"/>
        <w:spacing w:before="114" w:after="114"/>
        <w:rPr>
          <w:rFonts w:ascii="Arial" w:hAnsi="Arial"/>
        </w:rPr>
      </w:pPr>
      <w:r>
        <w:rPr/>
        <w:t>Ansprechpartner Pokal:</w:t>
      </w:r>
    </w:p>
    <w:p>
      <w:pPr>
        <w:pStyle w:val="Normal"/>
        <w:spacing w:before="114" w:after="114"/>
        <w:rPr>
          <w:rFonts w:ascii="Arial" w:hAnsi="Arial"/>
        </w:rPr>
      </w:pPr>
      <w:r>
        <w:rPr/>
        <w:t>E-Mail:</w:t>
      </w:r>
    </w:p>
    <w:p>
      <w:pPr>
        <w:pStyle w:val="Normal"/>
        <w:spacing w:before="114" w:after="114"/>
        <w:rPr>
          <w:rFonts w:ascii="Liberation Serif" w:hAnsi="Liberation Serif"/>
        </w:rPr>
      </w:pPr>
      <w:r>
        <w:rPr/>
        <w:t xml:space="preserve">Telefon: </w:t>
      </w:r>
    </w:p>
    <w:p>
      <w:pPr>
        <w:pStyle w:val="Normal"/>
        <w:spacing w:before="114" w:after="114"/>
        <w:rPr>
          <w:rFonts w:ascii="Liberation Serif" w:hAnsi="Liberation Serif"/>
        </w:rPr>
      </w:pPr>
      <w:r>
        <w:rPr/>
        <w:t>Spielort:</w:t>
      </w:r>
    </w:p>
    <w:p>
      <w:pPr>
        <w:pStyle w:val="Normal"/>
        <w:spacing w:lineRule="auto" w:line="276"/>
        <w:rPr>
          <w:rFonts w:ascii="Liberation Serif" w:hAnsi="Liberation Serif"/>
        </w:rPr>
      </w:pPr>
      <w:r>
        <w:rPr>
          <w:rFonts w:cs="Arial"/>
          <w:sz w:val="24"/>
          <w:szCs w:val="24"/>
        </w:rPr>
        <w:t>Wir melden hiermit zum Jugendpokal 2022/23 die folgenden Mannschaften:</w:t>
      </w:r>
    </w:p>
    <w:p>
      <w:pPr>
        <w:pStyle w:val="Normal"/>
        <w:spacing w:lineRule="auto" w:line="27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tbl>
      <w:tblPr>
        <w:tblW w:w="9638" w:type="dxa"/>
        <w:jc w:val="left"/>
        <w:tblInd w:w="53" w:type="dxa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3461"/>
        <w:gridCol w:w="1530"/>
        <w:gridCol w:w="1529"/>
        <w:gridCol w:w="3117"/>
      </w:tblGrid>
      <w:tr>
        <w:trPr/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rPr>
                <w:rFonts w:ascii="Arial" w:hAnsi="Arial"/>
                <w:b/>
                <w:b/>
                <w:bCs/>
              </w:rPr>
            </w:pPr>
            <w:r>
              <w:rPr>
                <w:b/>
                <w:bCs/>
              </w:rPr>
              <w:t>3er Mannschaften (Mindeststärke)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b/>
                <w:bCs/>
              </w:rPr>
              <w:t>Möchte am Pokal teilnehmen</w:t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b/>
                <w:bCs/>
              </w:rPr>
              <w:t>Möchte nicht am Pokal teilnehmen</w:t>
            </w:r>
          </w:p>
        </w:tc>
        <w:tc>
          <w:tcPr>
            <w:tcW w:w="3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b/>
                <w:bCs/>
              </w:rPr>
              <w:t>Mannschaftsführer</w:t>
            </w:r>
          </w:p>
        </w:tc>
      </w:tr>
      <w:tr>
        <w:trPr/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rPr>
                <w:rFonts w:ascii="Liberation Serif" w:hAnsi="Liberation Serif"/>
              </w:rPr>
            </w:pPr>
            <w:r>
              <w:rPr/>
              <w:t>Jungen (2004 und jünger)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rPr>
                <w:rFonts w:ascii="Liberation Serif" w:hAnsi="Liberation Serif"/>
              </w:rPr>
            </w:pPr>
            <w:r>
              <w:rPr/>
              <w:t>A-Schüler (2008 und jünger)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rPr>
                <w:rFonts w:ascii="Liberation Serif" w:hAnsi="Liberation Serif"/>
              </w:rPr>
            </w:pPr>
            <w:r>
              <w:rPr/>
              <w:t>B-Schüler (2010 und jünger)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C-SchülerInnen (2012 und jünger)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rPr>
                <w:rFonts w:ascii="Liberation Serif" w:hAnsi="Liberation Serif"/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rPr>
                <w:rFonts w:ascii="Arial" w:hAnsi="Arial"/>
                <w:b/>
                <w:b/>
                <w:bCs/>
              </w:rPr>
            </w:pPr>
            <w:r>
              <w:rPr>
                <w:b/>
                <w:bCs/>
              </w:rPr>
              <w:t>2er Mannschaften (Mindeststärke)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rPr>
                <w:rFonts w:ascii="Liberation Serif" w:hAnsi="Liberation Serif"/>
              </w:rPr>
            </w:pPr>
            <w:r>
              <w:rPr/>
              <w:t>Mädchen (2004 und jünger)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3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rPr>
                <w:rFonts w:ascii="Liberation Serif" w:hAnsi="Liberation Serif"/>
              </w:rPr>
            </w:pPr>
            <w:bookmarkStart w:id="0" w:name="__DdeLink__393_250423874"/>
            <w:r>
              <w:rPr/>
              <w:t>A-Schülerinnen (2008 und jünger)</w:t>
            </w:r>
            <w:bookmarkEnd w:id="0"/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5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1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3461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rPr/>
            </w:pPr>
            <w:r>
              <w:rPr/>
              <w:t>B-Schülerinnen (2010 und jünger)</w:t>
            </w:r>
          </w:p>
        </w:tc>
        <w:tc>
          <w:tcPr>
            <w:tcW w:w="1530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11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</w:tbl>
    <w:p>
      <w:pPr>
        <w:pStyle w:val="Normal"/>
        <w:spacing w:lineRule="auto" w:line="276"/>
        <w:rPr>
          <w:rFonts w:ascii="Liberation Serif" w:hAnsi="Liberation Serif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lineRule="auto" w:line="276"/>
        <w:rPr>
          <w:rFonts w:ascii="Liberation Serif" w:hAnsi="Liberation Serif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76"/>
        <w:rPr>
          <w:rFonts w:ascii="Liberation Serif" w:hAnsi="Liberation Serif" w:cs="Arial"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Zur Mannschaftsmeldung:</w:t>
      </w:r>
    </w:p>
    <w:p>
      <w:pPr>
        <w:pStyle w:val="Normal"/>
        <w:spacing w:lineRule="auto" w:line="276" w:before="228" w:after="228"/>
        <w:rPr/>
      </w:pPr>
      <w:r>
        <w:rPr>
          <w:rFonts w:cs="Arial"/>
          <w:sz w:val="24"/>
          <w:szCs w:val="24"/>
        </w:rPr>
        <w:t>Jeder Verein kann pro Altersklasse mit maximal einer Mannschaft am Pokalspielbetrieb teilnehmen. Es können auch Pokalmannschaften aufgestellt werden, die nicht am regulären Mannschaftsspiel-betrieb teilgenommen haben. Der Pokalspielbetrieb ist komplett unabhängig vom regulären Punktspielbetrieb.</w:t>
      </w:r>
    </w:p>
    <w:p>
      <w:pPr>
        <w:pStyle w:val="Normal"/>
        <w:spacing w:lineRule="auto" w:line="276" w:before="228" w:after="22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jc w:val="center"/>
        <w:rPr>
          <w:rFonts w:ascii="Liberation Serif" w:hAnsi="Liberation Serif"/>
          <w:sz w:val="28"/>
          <w:szCs w:val="28"/>
        </w:rPr>
      </w:pPr>
      <w:r>
        <w:rPr>
          <w:rFonts w:cs="Arial"/>
          <w:b/>
          <w:sz w:val="28"/>
          <w:szCs w:val="28"/>
        </w:rPr>
        <w:t>Aufstellungsmeldung</w:t>
      </w:r>
    </w:p>
    <w:p>
      <w:pPr>
        <w:pStyle w:val="Normal"/>
        <w:spacing w:lineRule="auto" w:line="276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276" w:before="114" w:after="114"/>
        <w:rPr>
          <w:rFonts w:ascii="Liberation Serif" w:hAnsi="Liberation Serif"/>
          <w:u w:val="single"/>
        </w:rPr>
      </w:pPr>
      <w:r>
        <w:rPr>
          <w:rFonts w:cs="Arial"/>
          <w:b/>
          <w:sz w:val="24"/>
          <w:szCs w:val="24"/>
          <w:u w:val="single"/>
        </w:rPr>
        <w:t>Zur Aufstellungsmeldung:</w:t>
      </w:r>
    </w:p>
    <w:p>
      <w:pPr>
        <w:pStyle w:val="Normal"/>
        <w:spacing w:lineRule="auto" w:line="276"/>
        <w:jc w:val="both"/>
        <w:rPr>
          <w:rFonts w:ascii="Liberation Serif" w:hAnsi="Liberation Serif"/>
        </w:rPr>
      </w:pPr>
      <w:r>
        <w:rPr>
          <w:rFonts w:cs="Arial"/>
          <w:sz w:val="24"/>
          <w:szCs w:val="24"/>
        </w:rPr>
        <w:t xml:space="preserve">Die Spieler/innen müssen mit der Meldung den vorgesehenen Mannschaften zugeordnet werden, d.h. mindestens drei Spieler im männlichen Bereich bzw. zwei Spielerinnen im weiblichen Bereich. </w:t>
      </w:r>
      <w:r>
        <w:rPr>
          <w:rFonts w:cs="Arial"/>
          <w:b/>
          <w:bCs/>
          <w:sz w:val="24"/>
          <w:szCs w:val="24"/>
        </w:rPr>
        <w:t xml:space="preserve">Jeder Spieler/in kann in maximal einer Pokalmannschaft aufgestellt werden und auch NUR in dieser spielen! </w:t>
      </w:r>
      <w:r>
        <w:rPr>
          <w:rFonts w:cs="Arial"/>
          <w:b w:val="false"/>
          <w:bCs w:val="false"/>
          <w:sz w:val="24"/>
          <w:szCs w:val="24"/>
        </w:rPr>
        <w:t>Spieler/innen können in älteren Altersklassen aufgestellt werden, können dann aber auch nur in der aufgestellten Mannschaft spielen. Mädchen können generell nicht in den Jungen-Mannschaften aufgestellt werden, einzige Ausnahme: die C-Schüler Konkurrenz soll als Mixed-Wettbewerb stattfinden.</w:t>
      </w:r>
    </w:p>
    <w:p>
      <w:pPr>
        <w:pStyle w:val="Normal"/>
        <w:spacing w:lineRule="auto" w:line="276"/>
        <w:jc w:val="both"/>
        <w:rPr>
          <w:rFonts w:cs="Arial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Arial"/>
          <w:sz w:val="24"/>
          <w:szCs w:val="24"/>
        </w:rPr>
        <w:t>Die Aufstellungsreihenfolge der Meldung wird dabei festgelegt anhand der LivePZ-vom 11.02.2023, die unter der Startseite bei tt-live unter den Ranglisten (mittleres Symbol im Kasten „weiteres Serviceangebot“) eingesehen werden kann.</w:t>
      </w:r>
      <w:r>
        <w:rPr>
          <w:rFonts w:cs="Arial"/>
          <w:b/>
          <w:bCs/>
          <w:sz w:val="24"/>
          <w:szCs w:val="24"/>
        </w:rPr>
        <w:t xml:space="preserve"> Bei der Durchführung von Pokalspielen selber gilt dann freie Aufstellungswahl.</w:t>
      </w:r>
    </w:p>
    <w:p>
      <w:pPr>
        <w:pStyle w:val="Normal"/>
        <w:spacing w:lineRule="auto" w:line="276"/>
        <w:jc w:val="both"/>
        <w:rPr>
          <w:rFonts w:ascii="Liberation Serif" w:hAnsi="Liberation Serif"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tbl>
      <w:tblPr>
        <w:tblW w:w="9645" w:type="dxa"/>
        <w:jc w:val="left"/>
        <w:tblInd w:w="53" w:type="dxa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2053"/>
        <w:gridCol w:w="1258"/>
        <w:gridCol w:w="3493"/>
        <w:gridCol w:w="1753"/>
        <w:gridCol w:w="1088"/>
      </w:tblGrid>
      <w:tr>
        <w:trPr/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b/>
                <w:bCs/>
              </w:rPr>
              <w:t>Pokalmannschaft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b/>
                <w:bCs/>
              </w:rPr>
              <w:t>Vor- und Nachname</w:t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b/>
                <w:bCs/>
              </w:rPr>
              <w:t>Jahrgang</w:t>
            </w:r>
          </w:p>
        </w:tc>
        <w:tc>
          <w:tcPr>
            <w:tcW w:w="1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b/>
                <w:bCs/>
              </w:rPr>
              <w:t>Live PZ (11.02.)</w:t>
            </w:r>
          </w:p>
        </w:tc>
      </w:tr>
      <w:tr>
        <w:trPr/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0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  <w:tr>
        <w:trPr/>
        <w:tc>
          <w:tcPr>
            <w:tcW w:w="2053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258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3493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753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  <w:tc>
          <w:tcPr>
            <w:tcW w:w="108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jc w:val="center"/>
              <w:rPr>
                <w:rFonts w:ascii="Liberation Serif" w:hAnsi="Liberation Serif"/>
              </w:rPr>
            </w:pPr>
            <w:r>
              <w:rPr/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134" w:right="962" w:header="1020" w:top="2697" w:footer="0" w:bottom="79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Berschrift1"/>
      <w:keepNext w:val="true"/>
      <w:widowControl w:val="false"/>
      <w:tabs>
        <w:tab w:val="clear" w:pos="709"/>
        <w:tab w:val="right" w:pos="7722" w:leader="none"/>
      </w:tabs>
      <w:spacing w:lineRule="atLeast" w:line="240" w:before="120" w:after="60"/>
      <w:rPr/>
    </w:pPr>
    <w:r>
      <w:rPr>
        <w:sz w:val="40"/>
        <w:szCs w:val="40"/>
      </w:rPr>
      <w:t>Berliner Tisch-Tennis Verband e.V.</w:t>
    </w:r>
  </w:p>
  <w:p>
    <w:pPr>
      <w:pStyle w:val="Kopfzeile"/>
      <w:spacing w:lineRule="atLeast" w:line="240" w:before="0" w:after="120"/>
      <w:rPr/>
    </w:pPr>
    <w:r>
      <w:rPr>
        <w:rFonts w:cs="Arial" w:ascii="Arial" w:hAnsi="Arial"/>
        <w:sz w:val="18"/>
        <w:szCs w:val="18"/>
      </w:rPr>
      <w:t xml:space="preserve">Paul-Heyse-Str. 29 • 10407 Berlin • Telefon (030) 892 91 76 • Telefax (030) 892 11 37  </w:t>
    </w:r>
  </w:p>
  <w:p>
    <w:pPr>
      <w:pStyle w:val="Kopfzeile"/>
      <w:spacing w:lineRule="atLeast" w:line="240" w:before="0" w:after="120"/>
      <w:rPr/>
    </w:pPr>
    <w:r>
      <w:rPr>
        <w:rFonts w:cs="Arial" w:ascii="Arial" w:hAnsi="Arial"/>
        <w:sz w:val="18"/>
        <w:szCs w:val="18"/>
        <w:lang w:val="en-GB"/>
      </w:rPr>
      <w:t>Email: geschaeftsstelle@bettv.de</w:t>
    </w:r>
    <w:r>
      <w:rPr>
        <w:rFonts w:cs="Arial" w:ascii="Arial" w:hAnsi="Arial"/>
        <w:sz w:val="18"/>
        <w:szCs w:val="18"/>
      </w:rPr>
      <w:t xml:space="preserve"> • Homepage: http://www.bettv.de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de-DE" w:eastAsia="zh-CN" w:bidi="hi-IN"/>
    </w:rPr>
  </w:style>
  <w:style w:type="paragraph" w:styleId="Berschrift1">
    <w:name w:val="Heading 1"/>
    <w:basedOn w:val="Normal"/>
    <w:next w:val="Normal"/>
    <w:qFormat/>
    <w:pPr>
      <w:keepNext w:val="true"/>
      <w:spacing w:lineRule="atLeast" w:line="240" w:before="240" w:after="60"/>
      <w:outlineLvl w:val="0"/>
    </w:pPr>
    <w:rPr>
      <w:rFonts w:ascii="Arial" w:hAnsi="Arial" w:cs="Arial"/>
      <w:b/>
      <w:bCs/>
      <w:sz w:val="28"/>
      <w:szCs w:val="28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</w:rPr>
  </w:style>
  <w:style w:type="character" w:styleId="ListLabel2">
    <w:name w:val="ListLabel 2"/>
    <w:qFormat/>
    <w:rPr>
      <w:rFonts w:ascii="Arial" w:hAnsi="Arial" w:cs="Arial"/>
      <w:sz w:val="24"/>
      <w:szCs w:val="24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zeil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</TotalTime>
  <Application>LibreOffice/6.2.4.2$Windows_X86_64 LibreOffice_project/2412653d852ce75f65fbfa83fb7e7b669a126d64</Application>
  <Pages>2</Pages>
  <Words>263</Words>
  <Characters>1883</Characters>
  <CharactersWithSpaces>2120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2018-08-16T22:57:03Z</dcterms:created>
  <dc:creator/>
  <dc:description/>
  <dc:language>de-DE</dc:language>
  <cp:lastModifiedBy/>
  <dcterms:modified xsi:type="dcterms:W3CDTF">2023-02-22T00:08:05Z</dcterms:modified>
  <cp:revision>16</cp:revision>
  <dc:subject/>
  <dc:title/>
</cp:coreProperties>
</file>